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691F" w:rsidRDefault="00A42B8A">
      <w:pPr>
        <w:spacing w:after="0"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PROJEKTI KIRJELDUS HINDAMISKRITEERIUMITE LÕIKES </w:t>
      </w:r>
    </w:p>
    <w:p w14:paraId="00000002" w14:textId="35CB9BEF" w:rsidR="00A5691F" w:rsidRDefault="00A42B8A">
      <w:pP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Meede </w:t>
      </w:r>
      <w:r w:rsidR="0098200B">
        <w:rPr>
          <w:b/>
          <w:color w:val="000000"/>
        </w:rPr>
        <w:t>5</w:t>
      </w:r>
      <w:r>
        <w:rPr>
          <w:b/>
          <w:color w:val="000000"/>
        </w:rPr>
        <w:t>,</w:t>
      </w:r>
      <w:r>
        <w:rPr>
          <w:b/>
        </w:rPr>
        <w:t xml:space="preserve"> </w:t>
      </w:r>
      <w:r w:rsidR="0098200B" w:rsidRPr="0098200B">
        <w:rPr>
          <w:b/>
          <w:color w:val="000000"/>
        </w:rPr>
        <w:t>Sotsiaalvaldkonna arendamine</w:t>
      </w:r>
    </w:p>
    <w:p w14:paraId="00000003" w14:textId="77777777" w:rsidR="00A5691F" w:rsidRDefault="00A42B8A">
      <w:pP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</w:p>
    <w:tbl>
      <w:tblPr>
        <w:tblStyle w:val="a"/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620"/>
        <w:gridCol w:w="8827"/>
      </w:tblGrid>
      <w:tr w:rsidR="00A5691F" w14:paraId="1549F41C" w14:textId="77777777">
        <w:trPr>
          <w:trHeight w:val="842"/>
          <w:jc w:val="center"/>
        </w:trPr>
        <w:tc>
          <w:tcPr>
            <w:tcW w:w="519" w:type="dxa"/>
          </w:tcPr>
          <w:p w14:paraId="00000004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00000005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20" w:type="dxa"/>
          </w:tcPr>
          <w:p w14:paraId="00000006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00000007" w14:textId="77777777" w:rsidR="00A5691F" w:rsidRDefault="00A42B8A">
            <w:pPr>
              <w:spacing w:after="0" w:line="240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Hindamis-</w:t>
            </w:r>
          </w:p>
          <w:p w14:paraId="00000008" w14:textId="77777777" w:rsidR="00A5691F" w:rsidRDefault="00A42B8A">
            <w:pPr>
              <w:spacing w:after="0"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kriteerium</w:t>
            </w:r>
          </w:p>
        </w:tc>
        <w:tc>
          <w:tcPr>
            <w:tcW w:w="8827" w:type="dxa"/>
          </w:tcPr>
          <w:p w14:paraId="00000009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0000000A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Projekti kirjeldus hindamiskriteeriumite lõikes</w:t>
            </w:r>
          </w:p>
          <w:p w14:paraId="0000000B" w14:textId="77777777" w:rsidR="00A5691F" w:rsidRDefault="00A5691F">
            <w:pPr>
              <w:spacing w:after="0"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691F" w14:paraId="512684C7" w14:textId="77777777">
        <w:trPr>
          <w:cantSplit/>
          <w:trHeight w:val="655"/>
          <w:jc w:val="center"/>
        </w:trPr>
        <w:tc>
          <w:tcPr>
            <w:tcW w:w="519" w:type="dxa"/>
            <w:vMerge w:val="restart"/>
          </w:tcPr>
          <w:p w14:paraId="0000000D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620" w:type="dxa"/>
            <w:vMerge w:val="restart"/>
          </w:tcPr>
          <w:p w14:paraId="0000000E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Vastavus PLPK strateegiale, meetme eesmärkidele ja rakenduskavale</w:t>
            </w:r>
          </w:p>
        </w:tc>
        <w:tc>
          <w:tcPr>
            <w:tcW w:w="8827" w:type="dxa"/>
          </w:tcPr>
          <w:p w14:paraId="0000000F" w14:textId="4C0577A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Kas </w:t>
            </w:r>
            <w:r w:rsidR="00BE78DD" w:rsidRPr="004856A5">
              <w:rPr>
                <w:b/>
                <w:strike/>
                <w:color w:val="000000"/>
                <w:sz w:val="18"/>
                <w:szCs w:val="18"/>
              </w:rPr>
              <w:t>ja kuidas</w:t>
            </w:r>
            <w:r w:rsidR="00BE78D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projekt panustab </w:t>
            </w:r>
            <w:r w:rsidR="0098200B">
              <w:rPr>
                <w:b/>
                <w:color w:val="000000"/>
                <w:sz w:val="18"/>
                <w:szCs w:val="18"/>
              </w:rPr>
              <w:t>p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>ikaajalise hoolduse teenuste kättesaadavuse ja kvaliteedi parandami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ning hoolduskoormuse leevendami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4856A5" w:rsidRPr="004856A5">
              <w:rPr>
                <w:b/>
                <w:color w:val="EE0000"/>
                <w:sz w:val="18"/>
                <w:szCs w:val="18"/>
              </w:rPr>
              <w:t>?</w:t>
            </w:r>
            <w:r w:rsidR="004856A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4856A5" w:rsidRPr="004856A5">
              <w:rPr>
                <w:b/>
                <w:color w:val="EE0000"/>
                <w:sz w:val="18"/>
                <w:szCs w:val="18"/>
              </w:rPr>
              <w:t>Kui ja</w:t>
            </w:r>
            <w:r w:rsidR="004856A5">
              <w:rPr>
                <w:b/>
                <w:color w:val="EE0000"/>
                <w:sz w:val="18"/>
                <w:szCs w:val="18"/>
              </w:rPr>
              <w:t>h</w:t>
            </w:r>
            <w:r w:rsidR="000654EE">
              <w:rPr>
                <w:b/>
                <w:color w:val="EE0000"/>
                <w:sz w:val="18"/>
                <w:szCs w:val="18"/>
              </w:rPr>
              <w:t>,</w:t>
            </w:r>
            <w:r w:rsidR="004856A5" w:rsidRPr="004856A5">
              <w:rPr>
                <w:b/>
                <w:color w:val="EE0000"/>
                <w:sz w:val="18"/>
                <w:szCs w:val="18"/>
              </w:rPr>
              <w:t xml:space="preserve"> siis kirjeldada</w:t>
            </w:r>
            <w:r w:rsidR="004856A5">
              <w:rPr>
                <w:b/>
                <w:color w:val="EE0000"/>
                <w:sz w:val="18"/>
                <w:szCs w:val="18"/>
              </w:rPr>
              <w:t xml:space="preserve"> kuidas ja mil määral, keskendudes seejuures ennekõike lisanduva väärtuse kirjeldamisele. Kirjeldada miks see ei ole täna </w:t>
            </w:r>
            <w:r w:rsidR="004856A5" w:rsidRPr="007367B2">
              <w:rPr>
                <w:b/>
                <w:color w:val="EE0000"/>
                <w:sz w:val="18"/>
                <w:szCs w:val="18"/>
              </w:rPr>
              <w:t>pikaajalise hoolduse teenuse osa</w:t>
            </w:r>
            <w:r w:rsidR="007367B2">
              <w:rPr>
                <w:b/>
                <w:color w:val="EE0000"/>
                <w:sz w:val="18"/>
                <w:szCs w:val="18"/>
              </w:rPr>
              <w:t>na KOV kohustus tagada</w:t>
            </w:r>
            <w:r w:rsidR="007367B2" w:rsidRPr="007367B2">
              <w:rPr>
                <w:b/>
                <w:color w:val="EE0000"/>
                <w:sz w:val="18"/>
                <w:szCs w:val="18"/>
              </w:rPr>
              <w:t xml:space="preserve"> ja kuidas projekt aitab seda lahendada</w:t>
            </w:r>
            <w:r w:rsidR="000654EE">
              <w:rPr>
                <w:b/>
                <w:color w:val="000000"/>
                <w:sz w:val="18"/>
                <w:szCs w:val="18"/>
              </w:rPr>
              <w:t>.</w:t>
            </w:r>
          </w:p>
          <w:p w14:paraId="00000010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11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4DC09F62" w14:textId="77777777">
        <w:trPr>
          <w:cantSplit/>
          <w:trHeight w:val="655"/>
          <w:jc w:val="center"/>
        </w:trPr>
        <w:tc>
          <w:tcPr>
            <w:tcW w:w="519" w:type="dxa"/>
            <w:vMerge/>
          </w:tcPr>
          <w:p w14:paraId="00000013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00000014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00000015" w14:textId="08CC0C86" w:rsidR="00A5691F" w:rsidRDefault="00CF6675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</w:t>
            </w:r>
            <w:r w:rsidR="00BE78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E78DD" w:rsidRPr="007367B2">
              <w:rPr>
                <w:b/>
                <w:color w:val="000000"/>
                <w:sz w:val="18"/>
                <w:szCs w:val="18"/>
              </w:rPr>
              <w:t>ja kuidas</w:t>
            </w:r>
            <w:r>
              <w:rPr>
                <w:b/>
                <w:color w:val="000000"/>
                <w:sz w:val="18"/>
                <w:szCs w:val="18"/>
              </w:rPr>
              <w:t xml:space="preserve"> projekt panustab </w:t>
            </w:r>
            <w:proofErr w:type="spellStart"/>
            <w:r w:rsidR="0098200B">
              <w:rPr>
                <w:b/>
                <w:color w:val="000000"/>
                <w:sz w:val="18"/>
                <w:szCs w:val="18"/>
              </w:rPr>
              <w:t>i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>nimväärikuse</w:t>
            </w:r>
            <w:proofErr w:type="spellEnd"/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tagami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ning sotsiaalse kaasatuse suurendami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A42B8A">
              <w:rPr>
                <w:b/>
                <w:color w:val="000000"/>
                <w:sz w:val="18"/>
                <w:szCs w:val="18"/>
              </w:rPr>
              <w:t>?</w:t>
            </w:r>
          </w:p>
          <w:p w14:paraId="00000016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</w:tc>
      </w:tr>
      <w:tr w:rsidR="00A5691F" w14:paraId="4B15CA50" w14:textId="77777777">
        <w:trPr>
          <w:cantSplit/>
          <w:trHeight w:val="684"/>
          <w:jc w:val="center"/>
        </w:trPr>
        <w:tc>
          <w:tcPr>
            <w:tcW w:w="519" w:type="dxa"/>
            <w:vMerge w:val="restart"/>
          </w:tcPr>
          <w:p w14:paraId="00000022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620" w:type="dxa"/>
            <w:vMerge w:val="restart"/>
          </w:tcPr>
          <w:p w14:paraId="00000023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Tegevuste põhjendatus </w:t>
            </w:r>
          </w:p>
        </w:tc>
        <w:tc>
          <w:tcPr>
            <w:tcW w:w="8827" w:type="dxa"/>
          </w:tcPr>
          <w:p w14:paraId="00000024" w14:textId="170935C4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</w:t>
            </w:r>
            <w:r w:rsidR="00BE78DD">
              <w:rPr>
                <w:b/>
                <w:color w:val="000000"/>
                <w:sz w:val="18"/>
                <w:szCs w:val="18"/>
              </w:rPr>
              <w:t xml:space="preserve"> ja kuidas</w:t>
            </w:r>
            <w:r>
              <w:rPr>
                <w:b/>
                <w:color w:val="000000"/>
                <w:sz w:val="18"/>
                <w:szCs w:val="18"/>
              </w:rPr>
              <w:t xml:space="preserve"> projekt </w:t>
            </w:r>
            <w:r w:rsidR="0098200B">
              <w:rPr>
                <w:b/>
                <w:color w:val="000000"/>
                <w:sz w:val="18"/>
                <w:szCs w:val="18"/>
              </w:rPr>
              <w:t>loob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või arenda</w:t>
            </w:r>
            <w:r w:rsidR="0098200B">
              <w:rPr>
                <w:b/>
                <w:color w:val="000000"/>
                <w:sz w:val="18"/>
                <w:szCs w:val="18"/>
              </w:rPr>
              <w:t>b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uusi asjakohastele sihtrühmadele suunatud teenuseid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</w:p>
          <w:p w14:paraId="00000025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26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1DFF2EB7" w14:textId="77777777">
        <w:trPr>
          <w:cantSplit/>
          <w:trHeight w:val="709"/>
          <w:jc w:val="center"/>
        </w:trPr>
        <w:tc>
          <w:tcPr>
            <w:tcW w:w="519" w:type="dxa"/>
            <w:vMerge/>
          </w:tcPr>
          <w:p w14:paraId="00000028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00000029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0000002A" w14:textId="282EAC96" w:rsidR="00A5691F" w:rsidRDefault="0098200B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 p</w:t>
            </w:r>
            <w:r w:rsidRPr="0098200B">
              <w:rPr>
                <w:b/>
                <w:color w:val="000000"/>
                <w:sz w:val="18"/>
                <w:szCs w:val="18"/>
              </w:rPr>
              <w:t>iirkonnas on kirjeldatud teenuste järele olemas selge vajadus ja potentsiaalsed teenuse tarbijad</w:t>
            </w:r>
            <w:r w:rsidR="00A42B8A">
              <w:rPr>
                <w:b/>
                <w:color w:val="000000"/>
                <w:sz w:val="18"/>
                <w:szCs w:val="18"/>
              </w:rPr>
              <w:t>?</w:t>
            </w:r>
            <w:r w:rsidR="007367B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367B2">
              <w:rPr>
                <w:b/>
                <w:color w:val="EE0000"/>
                <w:sz w:val="18"/>
                <w:szCs w:val="18"/>
              </w:rPr>
              <w:t>Tuua välja potentsiaasete tarbijate hulk</w:t>
            </w:r>
            <w:r w:rsidR="000654EE">
              <w:rPr>
                <w:b/>
                <w:color w:val="000000"/>
                <w:sz w:val="18"/>
                <w:szCs w:val="18"/>
              </w:rPr>
              <w:t>.</w:t>
            </w:r>
          </w:p>
          <w:p w14:paraId="0000002B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2C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61AFD92D" w14:textId="77777777">
        <w:trPr>
          <w:trHeight w:val="921"/>
          <w:jc w:val="center"/>
        </w:trPr>
        <w:tc>
          <w:tcPr>
            <w:tcW w:w="519" w:type="dxa"/>
          </w:tcPr>
          <w:p w14:paraId="0000002E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14:paraId="0000002F" w14:textId="77777777" w:rsidR="00A5691F" w:rsidRDefault="00A42B8A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Realistlikkus</w:t>
            </w:r>
          </w:p>
        </w:tc>
        <w:tc>
          <w:tcPr>
            <w:tcW w:w="8827" w:type="dxa"/>
          </w:tcPr>
          <w:p w14:paraId="00000030" w14:textId="186F390D" w:rsidR="00A5691F" w:rsidRDefault="00CF6675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</w:t>
            </w:r>
            <w:r w:rsidR="00A42B8A">
              <w:rPr>
                <w:b/>
                <w:color w:val="000000"/>
                <w:sz w:val="18"/>
                <w:szCs w:val="18"/>
              </w:rPr>
              <w:t>dee kirjeldu</w:t>
            </w:r>
            <w:r>
              <w:rPr>
                <w:b/>
                <w:color w:val="000000"/>
                <w:sz w:val="18"/>
                <w:szCs w:val="18"/>
              </w:rPr>
              <w:t>s ja</w:t>
            </w:r>
            <w:r w:rsidR="00A42B8A">
              <w:rPr>
                <w:b/>
                <w:color w:val="000000"/>
                <w:sz w:val="18"/>
                <w:szCs w:val="18"/>
              </w:rPr>
              <w:t xml:space="preserve"> projekti rakendamise ajakava. Kas taotlejal või taotleja partneril on varasem sarnaste projektide elluviimise kogemus? Kas on olemas kõik projekti elluviimiseks vajaminevad load jms?</w:t>
            </w:r>
            <w:r w:rsidR="007367B2" w:rsidRPr="001D7F6A">
              <w:rPr>
                <w:b/>
                <w:color w:val="EE0000"/>
                <w:sz w:val="18"/>
                <w:szCs w:val="18"/>
              </w:rPr>
              <w:t xml:space="preserve"> Tuua välja</w:t>
            </w:r>
            <w:r w:rsidR="007367B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367B2" w:rsidRPr="001D7F6A">
              <w:rPr>
                <w:b/>
                <w:color w:val="EE0000"/>
                <w:sz w:val="18"/>
                <w:szCs w:val="18"/>
              </w:rPr>
              <w:t>taotleja</w:t>
            </w:r>
            <w:r w:rsidR="007367B2">
              <w:rPr>
                <w:b/>
                <w:color w:val="EE0000"/>
                <w:sz w:val="18"/>
                <w:szCs w:val="18"/>
              </w:rPr>
              <w:t xml:space="preserve"> või temaga seotud isikute või partneri</w:t>
            </w:r>
            <w:r w:rsidR="007367B2" w:rsidRPr="001D7F6A">
              <w:rPr>
                <w:b/>
                <w:color w:val="EE0000"/>
                <w:sz w:val="18"/>
                <w:szCs w:val="18"/>
              </w:rPr>
              <w:t xml:space="preserve"> </w:t>
            </w:r>
            <w:r w:rsidR="007367B2">
              <w:rPr>
                <w:b/>
                <w:color w:val="EE0000"/>
                <w:sz w:val="18"/>
                <w:szCs w:val="18"/>
              </w:rPr>
              <w:t xml:space="preserve">varasem </w:t>
            </w:r>
            <w:r w:rsidR="007367B2" w:rsidRPr="001D7F6A">
              <w:rPr>
                <w:b/>
                <w:color w:val="EE0000"/>
                <w:sz w:val="18"/>
                <w:szCs w:val="18"/>
              </w:rPr>
              <w:t>kogemus</w:t>
            </w:r>
            <w:r w:rsidR="007367B2">
              <w:rPr>
                <w:b/>
                <w:color w:val="EE0000"/>
                <w:sz w:val="18"/>
                <w:szCs w:val="18"/>
              </w:rPr>
              <w:t xml:space="preserve"> erinevate tegevuste/projektide rakendamisel</w:t>
            </w:r>
            <w:r w:rsidR="000654EE">
              <w:rPr>
                <w:b/>
                <w:color w:val="000000"/>
                <w:sz w:val="18"/>
                <w:szCs w:val="18"/>
              </w:rPr>
              <w:t>.</w:t>
            </w:r>
          </w:p>
          <w:p w14:paraId="5901ED84" w14:textId="77777777" w:rsidR="00A5691F" w:rsidRDefault="00A42B8A">
            <w:pPr>
              <w:spacing w:after="0" w:line="240" w:lineRule="auto"/>
              <w:ind w:left="0" w:hanging="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31" w14:textId="77777777" w:rsidR="007367B2" w:rsidRDefault="007367B2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322B841E" w14:textId="77777777">
        <w:trPr>
          <w:cantSplit/>
          <w:trHeight w:val="921"/>
          <w:jc w:val="center"/>
        </w:trPr>
        <w:tc>
          <w:tcPr>
            <w:tcW w:w="519" w:type="dxa"/>
          </w:tcPr>
          <w:p w14:paraId="00000033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14:paraId="00000034" w14:textId="77777777" w:rsidR="00A5691F" w:rsidRDefault="00A42B8A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Mõju piirkonnale</w:t>
            </w:r>
          </w:p>
          <w:p w14:paraId="00000035" w14:textId="77777777" w:rsidR="00A5691F" w:rsidRDefault="00A5691F">
            <w:pPr>
              <w:tabs>
                <w:tab w:val="left" w:pos="885"/>
              </w:tabs>
              <w:spacing w:after="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00000036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66B4DAFB" w14:textId="1CC0480A" w:rsidR="0098200B" w:rsidRDefault="0098200B">
            <w:pPr>
              <w:spacing w:after="0" w:line="240" w:lineRule="auto"/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 ja kuidas p</w:t>
            </w:r>
            <w:r w:rsidRPr="0098200B">
              <w:rPr>
                <w:b/>
                <w:color w:val="000000"/>
                <w:sz w:val="18"/>
                <w:szCs w:val="18"/>
              </w:rPr>
              <w:t>rojektitoetuse tulemusena paraneb sihtrühma kaasatus, vaimne tervis ja heaolu</w:t>
            </w:r>
            <w:r>
              <w:rPr>
                <w:b/>
                <w:color w:val="000000"/>
                <w:sz w:val="18"/>
                <w:szCs w:val="18"/>
              </w:rPr>
              <w:t>?:</w:t>
            </w:r>
          </w:p>
          <w:p w14:paraId="00000038" w14:textId="45B909AC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39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7AA1FA19" w14:textId="77777777">
        <w:trPr>
          <w:trHeight w:val="715"/>
          <w:jc w:val="center"/>
        </w:trPr>
        <w:tc>
          <w:tcPr>
            <w:tcW w:w="519" w:type="dxa"/>
          </w:tcPr>
          <w:p w14:paraId="00000045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14:paraId="00000046" w14:textId="4C142586" w:rsidR="00A5691F" w:rsidRDefault="00CF6675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CF6675">
              <w:rPr>
                <w:color w:val="000000"/>
                <w:sz w:val="18"/>
                <w:szCs w:val="18"/>
              </w:rPr>
              <w:t xml:space="preserve">Uuenduslikkus </w:t>
            </w:r>
          </w:p>
        </w:tc>
        <w:tc>
          <w:tcPr>
            <w:tcW w:w="8827" w:type="dxa"/>
            <w:tcBorders>
              <w:bottom w:val="single" w:sz="4" w:space="0" w:color="000000"/>
            </w:tcBorders>
          </w:tcPr>
          <w:p w14:paraId="749CE96D" w14:textId="77777777" w:rsidR="006A090B" w:rsidRPr="00E83BBF" w:rsidRDefault="006A090B" w:rsidP="006A090B">
            <w:pPr>
              <w:spacing w:after="0" w:line="240" w:lineRule="auto"/>
              <w:ind w:left="0" w:hanging="2"/>
              <w:rPr>
                <w:b/>
                <w:bCs/>
                <w:color w:val="EE0000"/>
                <w:sz w:val="18"/>
                <w:szCs w:val="18"/>
              </w:rPr>
            </w:pPr>
            <w:r w:rsidRPr="00F87288">
              <w:rPr>
                <w:b/>
                <w:bCs/>
                <w:color w:val="000000"/>
                <w:sz w:val="18"/>
                <w:szCs w:val="18"/>
              </w:rPr>
              <w:t>Kas projektiga lisandub uuenduslik ja/või pärandi säilitamise tegevus</w:t>
            </w:r>
            <w:r>
              <w:rPr>
                <w:b/>
                <w:bCs/>
                <w:color w:val="000000"/>
                <w:sz w:val="18"/>
                <w:szCs w:val="18"/>
              </w:rPr>
              <w:t>?</w:t>
            </w:r>
            <w:r w:rsidRPr="00F8728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 w:rsidRPr="00F87288">
              <w:rPr>
                <w:b/>
                <w:bCs/>
                <w:color w:val="000000"/>
                <w:sz w:val="18"/>
                <w:szCs w:val="18"/>
              </w:rPr>
              <w:t>ärkida õige rea ette linnuke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83BBF">
              <w:rPr>
                <w:b/>
                <w:bCs/>
                <w:color w:val="EE0000"/>
                <w:sz w:val="18"/>
                <w:szCs w:val="18"/>
              </w:rPr>
              <w:t>ja põhjenda</w:t>
            </w:r>
            <w:r>
              <w:rPr>
                <w:b/>
                <w:bCs/>
                <w:color w:val="EE0000"/>
                <w:sz w:val="18"/>
                <w:szCs w:val="18"/>
              </w:rPr>
              <w:t>da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83BBF">
              <w:rPr>
                <w:b/>
                <w:bCs/>
                <w:color w:val="EE0000"/>
                <w:sz w:val="18"/>
                <w:szCs w:val="18"/>
              </w:rPr>
              <w:t>tasandile vastavust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, sh tuua välja tegevuse olulisus taotleja, </w:t>
            </w:r>
            <w:r w:rsidRPr="007E6C6B">
              <w:rPr>
                <w:b/>
                <w:bCs/>
                <w:color w:val="EE0000"/>
                <w:sz w:val="18"/>
                <w:szCs w:val="18"/>
                <w:highlight w:val="yellow"/>
              </w:rPr>
              <w:t>omavalitsuse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 või piirkonna tasandil. Kas valitud tasandil on ka teisi sarnaseid või ollakse ainuke?</w:t>
            </w:r>
          </w:p>
          <w:p w14:paraId="42B3E692" w14:textId="77777777" w:rsidR="006A090B" w:rsidRPr="00F87288" w:rsidRDefault="006A090B" w:rsidP="006A090B">
            <w:pPr>
              <w:spacing w:after="0" w:line="240" w:lineRule="auto"/>
              <w:ind w:left="0" w:hanging="2"/>
              <w:rPr>
                <w:b/>
                <w:bCs/>
                <w:color w:val="000000"/>
                <w:sz w:val="18"/>
                <w:szCs w:val="18"/>
              </w:rPr>
            </w:pPr>
          </w:p>
          <w:p w14:paraId="0AA13F24" w14:textId="77777777" w:rsidR="006A090B" w:rsidRPr="00F87288" w:rsidRDefault="006A090B" w:rsidP="006A090B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F87288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87288">
              <w:rPr>
                <w:color w:val="000000"/>
                <w:sz w:val="18"/>
                <w:szCs w:val="18"/>
              </w:rPr>
              <w:t xml:space="preserve"> </w:t>
            </w:r>
            <w:r w:rsidRPr="007E6C6B">
              <w:rPr>
                <w:color w:val="000000"/>
                <w:sz w:val="18"/>
                <w:szCs w:val="18"/>
                <w:highlight w:val="yellow"/>
              </w:rPr>
              <w:t>PLP</w:t>
            </w:r>
            <w:r w:rsidRPr="00F87288">
              <w:rPr>
                <w:color w:val="000000"/>
                <w:sz w:val="18"/>
                <w:szCs w:val="18"/>
              </w:rPr>
              <w:t xml:space="preserve">  tegevuspiirkonna tasandil</w:t>
            </w:r>
          </w:p>
          <w:p w14:paraId="67000238" w14:textId="77777777" w:rsidR="006A090B" w:rsidRPr="00F87288" w:rsidRDefault="006A090B" w:rsidP="006A090B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F87288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87288">
              <w:rPr>
                <w:color w:val="000000"/>
                <w:sz w:val="18"/>
                <w:szCs w:val="18"/>
              </w:rPr>
              <w:t xml:space="preserve"> </w:t>
            </w:r>
            <w:r w:rsidRPr="007E6C6B">
              <w:rPr>
                <w:color w:val="000000"/>
                <w:sz w:val="18"/>
                <w:szCs w:val="18"/>
                <w:highlight w:val="yellow"/>
              </w:rPr>
              <w:t>PLP  om</w:t>
            </w:r>
            <w:r>
              <w:rPr>
                <w:color w:val="000000"/>
                <w:sz w:val="18"/>
                <w:szCs w:val="18"/>
                <w:highlight w:val="yellow"/>
              </w:rPr>
              <w:t>a</w:t>
            </w:r>
            <w:r w:rsidRPr="007E6C6B">
              <w:rPr>
                <w:color w:val="000000"/>
                <w:sz w:val="18"/>
                <w:szCs w:val="18"/>
                <w:highlight w:val="yellow"/>
              </w:rPr>
              <w:t>valitsuse tasandil</w:t>
            </w:r>
          </w:p>
          <w:p w14:paraId="06621CC0" w14:textId="77777777" w:rsidR="006A090B" w:rsidRPr="00E46410" w:rsidRDefault="006A090B" w:rsidP="006A090B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color w:val="000000"/>
                  <w:sz w:val="18"/>
                  <w:szCs w:val="18"/>
                </w:rPr>
                <w:id w:val="-11343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410">
                  <w:rPr>
                    <w:rFonts w:ascii="Segoe UI Symbol" w:hAnsi="Segoe UI Symbol" w:cs="Segoe UI Symbol"/>
                    <w:i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46410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6410">
              <w:rPr>
                <w:bCs/>
                <w:color w:val="000000"/>
                <w:sz w:val="18"/>
                <w:szCs w:val="18"/>
              </w:rPr>
              <w:t>taotleja tasandil</w:t>
            </w:r>
          </w:p>
          <w:p w14:paraId="7CF5B5A2" w14:textId="77777777" w:rsidR="006A090B" w:rsidRPr="00E46410" w:rsidRDefault="006A090B" w:rsidP="006A090B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color w:val="000000"/>
                  <w:sz w:val="18"/>
                  <w:szCs w:val="18"/>
                </w:rPr>
                <w:id w:val="3365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46410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6410">
              <w:rPr>
                <w:bCs/>
                <w:color w:val="000000"/>
                <w:sz w:val="18"/>
                <w:szCs w:val="18"/>
              </w:rPr>
              <w:t>tegevust ei lisandu</w:t>
            </w:r>
          </w:p>
          <w:p w14:paraId="1AAF9C76" w14:textId="77777777" w:rsidR="00A42B8A" w:rsidRPr="00E46410" w:rsidRDefault="00A42B8A" w:rsidP="00A42B8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</w:p>
          <w:p w14:paraId="5E121469" w14:textId="77777777" w:rsidR="00A42B8A" w:rsidRPr="00E46410" w:rsidRDefault="00A42B8A" w:rsidP="00A42B8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  <w:r w:rsidRPr="00E46410">
              <w:rPr>
                <w:i/>
                <w:sz w:val="18"/>
                <w:szCs w:val="18"/>
              </w:rPr>
              <w:t>(põhjendada)…</w:t>
            </w:r>
          </w:p>
          <w:p w14:paraId="00000048" w14:textId="7BEEDC7C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00000059" w14:textId="77777777" w:rsidR="00A5691F" w:rsidRDefault="00A5691F">
      <w:pPr>
        <w:spacing w:after="0" w:line="240" w:lineRule="auto"/>
        <w:ind w:left="0" w:hanging="2"/>
      </w:pPr>
    </w:p>
    <w:sectPr w:rsidR="00A5691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F"/>
    <w:rsid w:val="000654EE"/>
    <w:rsid w:val="002A49C7"/>
    <w:rsid w:val="004856A5"/>
    <w:rsid w:val="00595937"/>
    <w:rsid w:val="006A090B"/>
    <w:rsid w:val="007367B2"/>
    <w:rsid w:val="0098200B"/>
    <w:rsid w:val="009F44CB"/>
    <w:rsid w:val="00A42B8A"/>
    <w:rsid w:val="00A5691F"/>
    <w:rsid w:val="00A96576"/>
    <w:rsid w:val="00BB74B4"/>
    <w:rsid w:val="00BE78DD"/>
    <w:rsid w:val="00CA6D32"/>
    <w:rsid w:val="00C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9767"/>
  <w15:docId w15:val="{F25FEEC0-FDEE-47A1-8B69-626F12F3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Jutumullitekst">
    <w:name w:val="Balloon Text"/>
    <w:basedOn w:val="Normaallaa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position w:val="-1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kRto3NTPGGcai6XqJG884C76g==">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Tomson</dc:creator>
  <cp:lastModifiedBy>Alo Tomson</cp:lastModifiedBy>
  <cp:revision>4</cp:revision>
  <dcterms:created xsi:type="dcterms:W3CDTF">2026-01-30T12:38:00Z</dcterms:created>
  <dcterms:modified xsi:type="dcterms:W3CDTF">2026-02-05T12:41:00Z</dcterms:modified>
</cp:coreProperties>
</file>